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jc w:val="center"/>
        <w:rPr>
          <w:rFonts w:ascii="Cambria" w:hAnsi="Cambria" w:eastAsia="Times New Roman" w:cs="Times New Roman"/>
          <w:b/>
          <w:bCs/>
          <w:color w:val="000000"/>
          <w:kern w:val="0"/>
          <w:sz w:val="24"/>
          <w:szCs w:val="24"/>
          <w:lang w:eastAsia="it-IT"/>
          <w14:ligatures w14:val="none"/>
        </w:rPr>
      </w:pPr>
      <w:r>
        <w:rPr>
          <w:rFonts w:ascii="Cambria" w:hAnsi="Cambria" w:eastAsia="Times New Roman" w:cs="Times New Roman"/>
          <w:b/>
          <w:bCs/>
          <w:color w:val="000000"/>
          <w:kern w:val="0"/>
          <w:sz w:val="24"/>
          <w:szCs w:val="24"/>
          <w:lang w:eastAsia="it-IT"/>
          <w14:ligatures w14:val="none"/>
        </w:rPr>
        <w:t>VERBALE ASSEMBLEA CONGRESSUALE AICCRE PUGLIA</w:t>
      </w:r>
    </w:p>
    <w:p>
      <w:pPr>
        <w:spacing w:after="0" w:line="276" w:lineRule="auto"/>
        <w:jc w:val="center"/>
        <w:rPr>
          <w:rFonts w:ascii="Times New Roman" w:hAnsi="Times New Roman" w:eastAsia="Times New Roman" w:cs="Times New Roman"/>
          <w:kern w:val="0"/>
          <w:sz w:val="24"/>
          <w:szCs w:val="24"/>
          <w:lang w:eastAsia="it-IT"/>
          <w14:ligatures w14:val="none"/>
        </w:rPr>
      </w:pP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Il </w:t>
      </w:r>
      <w:r>
        <w:rPr>
          <w:rFonts w:ascii="Cambria" w:hAnsi="Cambria" w:eastAsia="Times New Roman" w:cs="Times New Roman"/>
          <w:b/>
          <w:bCs/>
          <w:color w:val="000000"/>
          <w:kern w:val="0"/>
          <w:sz w:val="24"/>
          <w:szCs w:val="24"/>
          <w:lang w:eastAsia="it-IT"/>
          <w14:ligatures w14:val="none"/>
        </w:rPr>
        <w:t xml:space="preserve">6 settembre 2023 </w:t>
      </w:r>
      <w:r>
        <w:rPr>
          <w:rFonts w:ascii="Cambria" w:hAnsi="Cambria" w:eastAsia="Times New Roman" w:cs="Times New Roman"/>
          <w:color w:val="000000"/>
          <w:kern w:val="0"/>
          <w:sz w:val="24"/>
          <w:szCs w:val="24"/>
          <w:lang w:eastAsia="it-IT"/>
          <w14:ligatures w14:val="none"/>
        </w:rPr>
        <w:t xml:space="preserve">alle ore 16,30, in seconda convocazione, si riunisce secondo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il Regolamento approvato dal Consiglio nazionale il 19 luglio 2023, l’Assemblea Congressuale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di  AICCRE Puglia come da convocazione inviata ai soci ed al vice Presidente nazionale Aiccre, e pubblicata sul sito www.aiccrepuglia.eu e sui notiziari aiccrepuglia notizie di agosto 2023 e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diffuso a mezzo stampa con un comunicato.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b/>
          <w:bCs/>
          <w:color w:val="000000"/>
          <w:kern w:val="0"/>
          <w:sz w:val="24"/>
          <w:szCs w:val="24"/>
          <w:lang w:eastAsia="it-IT"/>
          <w14:ligatures w14:val="none"/>
        </w:rPr>
        <w:t xml:space="preserve">Sono presenti: </w:t>
      </w:r>
      <w:r>
        <w:rPr>
          <w:rFonts w:ascii="Cambria" w:hAnsi="Cambria" w:eastAsia="Times New Roman" w:cs="Times New Roman"/>
          <w:color w:val="000000"/>
          <w:kern w:val="0"/>
          <w:sz w:val="24"/>
          <w:szCs w:val="24"/>
          <w:lang w:eastAsia="it-IT"/>
          <w14:ligatures w14:val="none"/>
        </w:rPr>
        <w:t xml:space="preserve">i soci  in regola con l’iscrizione ed il pagamento della quota 2022 e che hanno registrato la partecipazione presso la segreteria Aiccre Puglia previa verifica della apposita commissione, composta dal segretario della federazione e dai soci Valente e Moggia, coadiuvati dal funzionario collaboratore della federazione.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Il prof. Giuseppe Valerio presiede e introduce i lavori congressuali.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Dà atto che sono stati verificati i requisiti dei presenti come da regolamento congressuale e propone una commissione elettorale per la proposta della lista dei delegati ed i rappresentanti negli organi nazionali per conto della federazione di Aiccre Puglia ai sensi dello Statuto vigente nelle persone del segretario Giuseppe Abbati, Aurora Bagnalasta  e dott. Antonio Comitangelo.</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Il Presidente Valerio ringrazia i presenti per la partecipazione e traccia un resoconto degli avvenimenti degli ultimi tre anni che hanno caratterizzato negativamente la vita di Aiccre nazionale. Ci sono volute ben quattro ordinanze del Tribunale di Roma, seguite prima dalle dimissioni del segretario generale Carla Rey e poi dal Presidente Stefano Bonaccini per indurre altre federazioni a cercare con le quattro promotrici dei ricorsi(Lombardia, Puglia, Sardegna e Friuli) di rilanciare Aiccre. Cosicché con la formazione di un Comitato di garanzia si è dato corso a tutti gli adempimenti formali e politici per addivenire alla celebrazione di questo congresso.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Valerio si compiace che il congresso in atto segna una svolta e ricalca – lo dice con orgoglio – temi e problemi ed iniziative portate avanti in questi anni da Aiccre Puglia con riunioni, convegni regionali e nazionali, notiziario e documenti ecc.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Tema congressuale “GLI STATI UNITI D’EUROPA”, temi delle sezioni di dibattito – gemellaggi, emigrazione, Gect, futuro dell’Unione, macroregione, politica mediterranea: esattamente ciò di cui si è interessata Aiccre Puglia in questi ultimi tre anni.</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Valerio ha poi proposto che dal congresso esca la proposta che Aiccre sia consultata dalle regioni di appartenenza delle federazioni sui temi dei rapporti con l’Unione europea.</w:t>
      </w:r>
    </w:p>
    <w:p>
      <w:pPr>
        <w:spacing w:after="0" w:line="276" w:lineRule="auto"/>
        <w:jc w:val="both"/>
        <w:rPr>
          <w:rFonts w:ascii="Cambria" w:hAnsi="Cambria" w:eastAsia="Times New Roman" w:cs="Times New Roman"/>
          <w:color w:val="000000"/>
          <w:kern w:val="0"/>
          <w:sz w:val="24"/>
          <w:szCs w:val="24"/>
          <w:lang w:eastAsia="it-IT"/>
          <w14:ligatures w14:val="none"/>
        </w:rPr>
      </w:pP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Aperto il dibattito, intervengono Del Re, sindaco di Cassano che sollecita una ripresa dei contatti con i sindaci per allargare il consenso; Comitangelo, consigliere di Barletta, si sofferma sulla comunicazione da rendere più efficace da parte di Aiccre nazionale; Valente, tesoriere Aiccre Puglia, il quale propone un decentramento organizzativo, Bagnalasta, assessora di Crispiano, che rivendica un ruolo più incisivo per le donne; Ca</w:t>
      </w:r>
      <w:r>
        <w:rPr>
          <w:rFonts w:hint="default" w:ascii="Cambria" w:hAnsi="Cambria" w:eastAsia="Times New Roman" w:cs="Times New Roman"/>
          <w:color w:val="000000"/>
          <w:kern w:val="0"/>
          <w:sz w:val="24"/>
          <w:szCs w:val="24"/>
          <w:lang w:val="en-US" w:eastAsia="it-IT"/>
          <w14:ligatures w14:val="none"/>
        </w:rPr>
        <w:t>v</w:t>
      </w:r>
      <w:bookmarkStart w:id="0" w:name="_GoBack"/>
      <w:bookmarkEnd w:id="0"/>
      <w:r>
        <w:rPr>
          <w:rFonts w:ascii="Cambria" w:hAnsi="Cambria" w:eastAsia="Times New Roman" w:cs="Times New Roman"/>
          <w:color w:val="000000"/>
          <w:kern w:val="0"/>
          <w:sz w:val="24"/>
          <w:szCs w:val="24"/>
          <w:lang w:eastAsia="it-IT"/>
          <w14:ligatures w14:val="none"/>
        </w:rPr>
        <w:t>one, presidente del consiglio comunale di Bari, il quale auspica una maggiore partecipazione ed una maggiore consapevolezza per poter fare massa critica specie nelle istanze congressuali; Abbati, segretario generale federazione Puglia che pur lamentato che i sindaci non avvertono più gli stimoli a partecipare, illustra il progetto “partecipazione” che Aiccre Puglia sta per iniziare – finanziato dalla Regione Puglia – auspicando che con l’esempio dei sindaci anche i cittadini possano essere più attratti alla partecipazione politica.</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Valerio conclude sintetizzando quanto espresso nel dibattito e propone l’approvazione di un documento politico che si allega, comunicando l’assenza giustificata del socio prof. Pietro Pepe, già presidente del Consiglio regionale, impossibilito a partecipare per un incidente.</w:t>
      </w:r>
    </w:p>
    <w:p>
      <w:pPr>
        <w:spacing w:after="0" w:line="276" w:lineRule="auto"/>
        <w:jc w:val="both"/>
        <w:rPr>
          <w:rFonts w:ascii="Cambria" w:hAnsi="Cambria" w:eastAsia="Times New Roman" w:cs="Times New Roman"/>
          <w:color w:val="000000"/>
          <w:kern w:val="0"/>
          <w:sz w:val="24"/>
          <w:szCs w:val="24"/>
          <w:lang w:eastAsia="it-IT"/>
          <w14:ligatures w14:val="none"/>
        </w:rPr>
      </w:pP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Al termine degli interventi, il Presidente dell’Assemblea procede agli adempimenti congressuali: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legge la </w:t>
      </w:r>
      <w:r>
        <w:rPr>
          <w:rFonts w:ascii="Cambria" w:hAnsi="Cambria" w:eastAsia="Times New Roman" w:cs="Times New Roman"/>
          <w:b/>
          <w:bCs/>
          <w:i/>
          <w:iCs/>
          <w:color w:val="000000"/>
          <w:kern w:val="0"/>
          <w:sz w:val="24"/>
          <w:szCs w:val="24"/>
          <w:lang w:eastAsia="it-IT"/>
          <w14:ligatures w14:val="none"/>
        </w:rPr>
        <w:t xml:space="preserve">proposta </w:t>
      </w:r>
      <w:r>
        <w:rPr>
          <w:rFonts w:ascii="Cambria" w:hAnsi="Cambria" w:eastAsia="Times New Roman" w:cs="Times New Roman"/>
          <w:color w:val="000000"/>
          <w:kern w:val="0"/>
          <w:sz w:val="24"/>
          <w:szCs w:val="24"/>
          <w:lang w:eastAsia="it-IT"/>
          <w14:ligatures w14:val="none"/>
        </w:rPr>
        <w:t xml:space="preserve">della commissione elettorale per gli </w:t>
      </w:r>
      <w:r>
        <w:rPr>
          <w:rFonts w:ascii="Cambria" w:hAnsi="Cambria" w:eastAsia="Times New Roman" w:cs="Times New Roman"/>
          <w:b/>
          <w:bCs/>
          <w:color w:val="000000"/>
          <w:kern w:val="0"/>
          <w:sz w:val="24"/>
          <w:szCs w:val="24"/>
          <w:lang w:eastAsia="it-IT"/>
          <w14:ligatures w14:val="none"/>
        </w:rPr>
        <w:t>otto delegati al Congresso nazionale</w:t>
      </w:r>
      <w:r>
        <w:rPr>
          <w:rFonts w:ascii="Cambria" w:hAnsi="Cambria" w:eastAsia="Times New Roman" w:cs="Times New Roman"/>
          <w:color w:val="000000"/>
          <w:kern w:val="0"/>
          <w:sz w:val="24"/>
          <w:szCs w:val="24"/>
          <w:lang w:eastAsia="it-IT"/>
          <w14:ligatures w14:val="none"/>
        </w:rPr>
        <w:t xml:space="preserve"> per conto di Aiccre Puglia. Oltre agli otto delegati della federazione tutti i sindaci soci sono delegati dei singoli comuni.</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Ai delegati sarà rilasciata apposita delega da parte del presidente prof. Giuseppe Valerio da presentare alla commissione verifica poteri del Congresso nazionale di Milano del 28-30 settembre c.a.</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b/>
          <w:bCs/>
          <w:i/>
          <w:iCs/>
          <w:color w:val="000000"/>
          <w:kern w:val="0"/>
          <w:sz w:val="24"/>
          <w:szCs w:val="24"/>
          <w:lang w:eastAsia="it-IT"/>
          <w14:ligatures w14:val="none"/>
        </w:rPr>
        <w:t xml:space="preserve">L’Assemblea approva all’unanimità.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Il Presidente pone ai voti il testo del documento politico – che si allega.</w:t>
      </w:r>
    </w:p>
    <w:p>
      <w:pPr>
        <w:spacing w:after="0" w:line="276" w:lineRule="auto"/>
        <w:jc w:val="both"/>
        <w:rPr>
          <w:rFonts w:ascii="Cambria" w:hAnsi="Cambria" w:eastAsia="Times New Roman" w:cs="Times New Roman"/>
          <w:b/>
          <w:bCs/>
          <w:i/>
          <w:iCs/>
          <w:color w:val="000000"/>
          <w:kern w:val="0"/>
          <w:sz w:val="24"/>
          <w:szCs w:val="24"/>
          <w:lang w:eastAsia="it-IT"/>
          <w14:ligatures w14:val="none"/>
        </w:rPr>
      </w:pPr>
      <w:r>
        <w:rPr>
          <w:rFonts w:ascii="Cambria" w:hAnsi="Cambria" w:eastAsia="Times New Roman" w:cs="Times New Roman"/>
          <w:b/>
          <w:bCs/>
          <w:i/>
          <w:iCs/>
          <w:color w:val="000000"/>
          <w:kern w:val="0"/>
          <w:sz w:val="24"/>
          <w:szCs w:val="24"/>
          <w:lang w:eastAsia="it-IT"/>
          <w14:ligatures w14:val="none"/>
        </w:rPr>
        <w:t xml:space="preserve">L’Assemblea approva all’unanimità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Si sottopone all’Assemblea la proposta dei </w:t>
      </w:r>
      <w:r>
        <w:rPr>
          <w:rFonts w:ascii="Cambria" w:hAnsi="Cambria" w:eastAsia="Times New Roman" w:cs="Times New Roman"/>
          <w:b/>
          <w:bCs/>
          <w:color w:val="000000"/>
          <w:kern w:val="0"/>
          <w:sz w:val="24"/>
          <w:szCs w:val="24"/>
          <w:lang w:eastAsia="it-IT"/>
          <w14:ligatures w14:val="none"/>
        </w:rPr>
        <w:t xml:space="preserve">nominativi di spettanza della federazione regionale negli Organi nazionali </w:t>
      </w:r>
      <w:r>
        <w:rPr>
          <w:rFonts w:ascii="Cambria" w:hAnsi="Cambria" w:eastAsia="Times New Roman" w:cs="Times New Roman"/>
          <w:color w:val="000000"/>
          <w:kern w:val="0"/>
          <w:sz w:val="24"/>
          <w:szCs w:val="24"/>
          <w:lang w:eastAsia="it-IT"/>
          <w14:ligatures w14:val="none"/>
        </w:rPr>
        <w:t xml:space="preserve">(artt. 13.1 e15.1) Statuto nazionale e (artt. 5.3 e 13) Statuto della federazione Aiccre Puglia: </w:t>
      </w:r>
    </w:p>
    <w:p>
      <w:pPr>
        <w:spacing w:after="0" w:line="276" w:lineRule="auto"/>
        <w:jc w:val="both"/>
        <w:rPr>
          <w:rFonts w:ascii="Times New Roman" w:hAnsi="Times New Roman" w:eastAsia="Times New Roman" w:cs="Times New Roman"/>
          <w:b/>
          <w:bCs/>
          <w:kern w:val="0"/>
          <w:sz w:val="24"/>
          <w:szCs w:val="24"/>
          <w:lang w:eastAsia="it-IT"/>
          <w14:ligatures w14:val="none"/>
        </w:rPr>
      </w:pPr>
      <w:r>
        <w:rPr>
          <w:rFonts w:ascii="Cambria" w:hAnsi="Cambria" w:eastAsia="Times New Roman" w:cs="Times New Roman"/>
          <w:b/>
          <w:bCs/>
          <w:color w:val="000000"/>
          <w:kern w:val="0"/>
          <w:sz w:val="24"/>
          <w:szCs w:val="24"/>
          <w:lang w:eastAsia="it-IT"/>
          <w14:ligatures w14:val="none"/>
        </w:rPr>
        <w:t>per il consiglio nazionale:</w:t>
      </w:r>
    </w:p>
    <w:p>
      <w:pPr>
        <w:pStyle w:val="5"/>
        <w:numPr>
          <w:ilvl w:val="0"/>
          <w:numId w:val="1"/>
        </w:numPr>
        <w:spacing w:after="0" w:line="276" w:lineRule="auto"/>
        <w:jc w:val="both"/>
        <w:rPr>
          <w:rFonts w:ascii="Times New Roman" w:hAnsi="Times New Roman" w:eastAsia="Times New Roman" w:cs="Times New Roman"/>
          <w:i/>
          <w:iCs/>
          <w:kern w:val="0"/>
          <w:sz w:val="24"/>
          <w:szCs w:val="24"/>
          <w:lang w:eastAsia="it-IT"/>
          <w14:ligatures w14:val="none"/>
        </w:rPr>
      </w:pPr>
      <w:r>
        <w:rPr>
          <w:rFonts w:ascii="Symbol" w:hAnsi="Symbol" w:eastAsia="Times New Roman" w:cs="Times New Roman"/>
          <w:i/>
          <w:iCs/>
          <w:color w:val="000000"/>
          <w:kern w:val="0"/>
          <w:sz w:val="24"/>
          <w:szCs w:val="24"/>
          <w:lang w:eastAsia="it-IT"/>
          <w14:ligatures w14:val="none"/>
        </w:rPr>
        <w:t></w:t>
      </w:r>
      <w:r>
        <w:rPr>
          <w:rFonts w:ascii="Cambria" w:hAnsi="Cambria" w:eastAsia="Times New Roman" w:cs="Times New Roman"/>
          <w:b/>
          <w:bCs/>
          <w:i/>
          <w:iCs/>
          <w:color w:val="000000"/>
          <w:kern w:val="0"/>
          <w:sz w:val="24"/>
          <w:szCs w:val="24"/>
          <w:lang w:eastAsia="it-IT"/>
          <w14:ligatures w14:val="none"/>
        </w:rPr>
        <w:t>prof. Giuseppe Valerio presidente federazione Aiccre puglia</w:t>
      </w:r>
    </w:p>
    <w:p>
      <w:pPr>
        <w:pStyle w:val="5"/>
        <w:numPr>
          <w:ilvl w:val="0"/>
          <w:numId w:val="1"/>
        </w:numPr>
        <w:spacing w:after="0" w:line="276" w:lineRule="auto"/>
        <w:jc w:val="both"/>
        <w:rPr>
          <w:rFonts w:ascii="Cambria" w:hAnsi="Cambria" w:eastAsia="Times New Roman" w:cs="Times New Roman"/>
          <w:b/>
          <w:bCs/>
          <w:i/>
          <w:iCs/>
          <w:color w:val="000000"/>
          <w:kern w:val="0"/>
          <w:sz w:val="24"/>
          <w:szCs w:val="24"/>
          <w:lang w:eastAsia="it-IT"/>
          <w14:ligatures w14:val="none"/>
        </w:rPr>
      </w:pPr>
      <w:r>
        <w:rPr>
          <w:rFonts w:ascii="Symbol" w:hAnsi="Symbol" w:eastAsia="Times New Roman" w:cs="Times New Roman"/>
          <w:i/>
          <w:iCs/>
          <w:color w:val="000000"/>
          <w:kern w:val="0"/>
          <w:sz w:val="24"/>
          <w:szCs w:val="24"/>
          <w:lang w:eastAsia="it-IT"/>
          <w14:ligatures w14:val="none"/>
        </w:rPr>
        <w:t></w:t>
      </w:r>
      <w:r>
        <w:rPr>
          <w:rFonts w:ascii="Cambria" w:hAnsi="Cambria" w:eastAsia="Times New Roman" w:cs="Times New Roman"/>
          <w:b/>
          <w:bCs/>
          <w:i/>
          <w:iCs/>
          <w:color w:val="000000"/>
          <w:kern w:val="0"/>
          <w:sz w:val="24"/>
          <w:szCs w:val="24"/>
          <w:lang w:eastAsia="it-IT"/>
          <w14:ligatures w14:val="none"/>
        </w:rPr>
        <w:t>Giuseppe Abbati segretario generale federazione Aiccre puglia</w:t>
      </w:r>
    </w:p>
    <w:p>
      <w:pPr>
        <w:pStyle w:val="5"/>
        <w:numPr>
          <w:ilvl w:val="0"/>
          <w:numId w:val="1"/>
        </w:numPr>
        <w:spacing w:after="0" w:line="276" w:lineRule="auto"/>
        <w:jc w:val="both"/>
        <w:rPr>
          <w:rFonts w:ascii="Cambria" w:hAnsi="Cambria" w:eastAsia="Times New Roman" w:cs="Times New Roman"/>
          <w:b/>
          <w:bCs/>
          <w:i/>
          <w:iCs/>
          <w:color w:val="000000"/>
          <w:kern w:val="0"/>
          <w:sz w:val="24"/>
          <w:szCs w:val="24"/>
          <w:lang w:eastAsia="it-IT"/>
          <w14:ligatures w14:val="none"/>
        </w:rPr>
      </w:pPr>
      <w:r>
        <w:rPr>
          <w:rFonts w:ascii="Cambria" w:hAnsi="Cambria" w:eastAsia="Times New Roman" w:cs="Times New Roman"/>
          <w:b/>
          <w:bCs/>
          <w:i/>
          <w:iCs/>
          <w:color w:val="000000"/>
          <w:kern w:val="0"/>
          <w:sz w:val="24"/>
          <w:szCs w:val="24"/>
          <w:lang w:eastAsia="it-IT"/>
          <w14:ligatures w14:val="none"/>
        </w:rPr>
        <w:t>Rag. Valente Aniello</w:t>
      </w:r>
    </w:p>
    <w:p>
      <w:pPr>
        <w:pStyle w:val="5"/>
        <w:numPr>
          <w:ilvl w:val="0"/>
          <w:numId w:val="1"/>
        </w:numPr>
        <w:spacing w:after="0" w:line="276" w:lineRule="auto"/>
        <w:jc w:val="both"/>
        <w:rPr>
          <w:rFonts w:ascii="Times New Roman" w:hAnsi="Times New Roman" w:eastAsia="Times New Roman" w:cs="Times New Roman"/>
          <w:i/>
          <w:iCs/>
          <w:kern w:val="0"/>
          <w:sz w:val="24"/>
          <w:szCs w:val="24"/>
          <w:lang w:eastAsia="it-IT"/>
          <w14:ligatures w14:val="none"/>
        </w:rPr>
      </w:pPr>
      <w:r>
        <w:rPr>
          <w:rFonts w:ascii="Cambria" w:hAnsi="Cambria" w:eastAsia="Times New Roman" w:cs="Times New Roman"/>
          <w:b/>
          <w:bCs/>
          <w:i/>
          <w:iCs/>
          <w:color w:val="000000"/>
          <w:kern w:val="0"/>
          <w:sz w:val="24"/>
          <w:szCs w:val="24"/>
          <w:lang w:eastAsia="it-IT"/>
          <w14:ligatures w14:val="none"/>
        </w:rPr>
        <w:t xml:space="preserve">Prof. Moggia Giuseppe </w:t>
      </w:r>
    </w:p>
    <w:p>
      <w:pPr>
        <w:spacing w:after="0" w:line="276" w:lineRule="auto"/>
        <w:jc w:val="both"/>
        <w:rPr>
          <w:rFonts w:ascii="Times New Roman" w:hAnsi="Times New Roman" w:eastAsia="Times New Roman" w:cs="Times New Roman"/>
          <w:b/>
          <w:bCs/>
          <w:kern w:val="0"/>
          <w:sz w:val="24"/>
          <w:szCs w:val="24"/>
          <w:lang w:eastAsia="it-IT"/>
          <w14:ligatures w14:val="none"/>
        </w:rPr>
      </w:pPr>
      <w:r>
        <w:rPr>
          <w:rFonts w:ascii="Times New Roman" w:hAnsi="Times New Roman" w:eastAsia="Times New Roman" w:cs="Times New Roman"/>
          <w:b/>
          <w:bCs/>
          <w:kern w:val="0"/>
          <w:sz w:val="24"/>
          <w:szCs w:val="24"/>
          <w:lang w:eastAsia="it-IT"/>
          <w14:ligatures w14:val="none"/>
        </w:rPr>
        <w:t>per la direzione nazionale:</w:t>
      </w:r>
    </w:p>
    <w:p>
      <w:pPr>
        <w:pStyle w:val="5"/>
        <w:numPr>
          <w:ilvl w:val="0"/>
          <w:numId w:val="2"/>
        </w:numPr>
        <w:spacing w:after="0" w:line="276" w:lineRule="auto"/>
        <w:jc w:val="both"/>
        <w:rPr>
          <w:rFonts w:ascii="Times New Roman" w:hAnsi="Times New Roman" w:eastAsia="Times New Roman" w:cs="Times New Roman"/>
          <w:b/>
          <w:bCs/>
          <w:i/>
          <w:iCs/>
          <w:kern w:val="0"/>
          <w:sz w:val="24"/>
          <w:szCs w:val="24"/>
          <w:lang w:eastAsia="it-IT"/>
          <w14:ligatures w14:val="none"/>
        </w:rPr>
      </w:pPr>
      <w:r>
        <w:rPr>
          <w:rFonts w:ascii="Times New Roman" w:hAnsi="Times New Roman" w:eastAsia="Times New Roman" w:cs="Times New Roman"/>
          <w:b/>
          <w:bCs/>
          <w:i/>
          <w:iCs/>
          <w:kern w:val="0"/>
          <w:sz w:val="24"/>
          <w:szCs w:val="24"/>
          <w:lang w:eastAsia="it-IT"/>
          <w14:ligatures w14:val="none"/>
        </w:rPr>
        <w:t>Prof. Giuseppe Valerio</w:t>
      </w:r>
    </w:p>
    <w:p>
      <w:pPr>
        <w:spacing w:after="0" w:line="276" w:lineRule="auto"/>
        <w:jc w:val="both"/>
        <w:rPr>
          <w:rFonts w:ascii="Cambria" w:hAnsi="Cambria" w:eastAsia="Times New Roman" w:cs="Times New Roman"/>
          <w:b/>
          <w:bCs/>
          <w:i/>
          <w:iCs/>
          <w:color w:val="000000"/>
          <w:kern w:val="0"/>
          <w:sz w:val="24"/>
          <w:szCs w:val="24"/>
          <w:lang w:eastAsia="it-IT"/>
          <w14:ligatures w14:val="none"/>
        </w:rPr>
      </w:pPr>
      <w:r>
        <w:rPr>
          <w:rFonts w:ascii="Cambria" w:hAnsi="Cambria" w:eastAsia="Times New Roman" w:cs="Times New Roman"/>
          <w:b/>
          <w:bCs/>
          <w:i/>
          <w:iCs/>
          <w:color w:val="000000"/>
          <w:kern w:val="0"/>
          <w:sz w:val="24"/>
          <w:szCs w:val="24"/>
          <w:lang w:eastAsia="it-IT"/>
          <w14:ligatures w14:val="none"/>
        </w:rPr>
        <w:t xml:space="preserve">L’Assemblea approva all’unanimità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I dati – telefono e mail- dei singoli designati sono allegati</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Alle ore 18,35 l’Assemblea termina i lavori.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L.C.S.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                                                                                                                                                    Il Presidente </w:t>
      </w:r>
    </w:p>
    <w:p>
      <w:pPr>
        <w:spacing w:after="0" w:line="276" w:lineRule="auto"/>
        <w:jc w:val="both"/>
        <w:rPr>
          <w:rFonts w:ascii="Cambria" w:hAnsi="Cambria" w:eastAsia="Times New Roman" w:cs="Times New Roman"/>
          <w:color w:val="000000"/>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Il Segretario Generale                                                                                     prof. Giuseppe Valerio</w:t>
      </w:r>
      <w:r>
        <w:rPr>
          <w:rFonts w:ascii="Times New Roman" w:hAnsi="Times New Roman" w:eastAsia="Times New Roman" w:cs="Times New Roman"/>
          <w:kern w:val="0"/>
          <w:sz w:val="24"/>
          <w:szCs w:val="24"/>
          <w:lang w:eastAsia="it-IT"/>
          <w14:ligatures w14:val="none"/>
        </w:rPr>
        <w:t xml:space="preserve"> </w:t>
      </w:r>
      <w:r>
        <w:rPr>
          <w:rFonts w:ascii="Cambria" w:hAnsi="Cambria" w:eastAsia="Times New Roman" w:cs="Times New Roman"/>
          <w:color w:val="000000"/>
          <w:kern w:val="0"/>
          <w:sz w:val="24"/>
          <w:szCs w:val="24"/>
          <w:lang w:eastAsia="it-IT"/>
          <w14:ligatures w14:val="none"/>
        </w:rPr>
        <w:t xml:space="preserve">Giuseppe Abbati    </w:t>
      </w:r>
    </w:p>
    <w:p>
      <w:pPr>
        <w:spacing w:after="0" w:line="276" w:lineRule="auto"/>
        <w:jc w:val="both"/>
        <w:rPr>
          <w:rFonts w:ascii="Times New Roman" w:hAnsi="Times New Roman" w:eastAsia="Times New Roman" w:cs="Times New Roman"/>
          <w:kern w:val="0"/>
          <w:sz w:val="24"/>
          <w:szCs w:val="24"/>
          <w:lang w:eastAsia="it-IT"/>
          <w14:ligatures w14:val="none"/>
        </w:rPr>
      </w:pPr>
      <w:r>
        <w:rPr>
          <w:rFonts w:ascii="Cambria" w:hAnsi="Cambria" w:eastAsia="Times New Roman" w:cs="Times New Roman"/>
          <w:color w:val="000000"/>
          <w:kern w:val="0"/>
          <w:sz w:val="24"/>
          <w:szCs w:val="24"/>
          <w:lang w:eastAsia="it-IT"/>
          <w14:ligatures w14:val="none"/>
        </w:rPr>
        <w:t xml:space="preserve">    </w:t>
      </w:r>
      <w:r>
        <w:rPr>
          <w:lang w:eastAsia="it-IT"/>
        </w:rPr>
        <w:drawing>
          <wp:inline distT="0" distB="0" distL="0" distR="0">
            <wp:extent cx="2070100" cy="786765"/>
            <wp:effectExtent l="0" t="0" r="6350" b="0"/>
            <wp:docPr id="16306207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20723" name="Immagine 1"/>
                    <pic:cNvPicPr>
                      <a:picLocks noChangeAspect="1"/>
                    </pic:cNvPicPr>
                  </pic:nvPicPr>
                  <pic:blipFill>
                    <a:blip r:embed="rId6"/>
                    <a:stretch>
                      <a:fillRect/>
                    </a:stretch>
                  </pic:blipFill>
                  <pic:spPr>
                    <a:xfrm>
                      <a:off x="0" y="0"/>
                      <a:ext cx="2076190" cy="789369"/>
                    </a:xfrm>
                    <a:prstGeom prst="rect">
                      <a:avLst/>
                    </a:prstGeom>
                  </pic:spPr>
                </pic:pic>
              </a:graphicData>
            </a:graphic>
          </wp:inline>
        </w:drawing>
      </w:r>
      <w:r>
        <w:rPr>
          <w:rFonts w:ascii="Cambria" w:hAnsi="Cambria" w:eastAsia="Times New Roman" w:cs="Times New Roman"/>
          <w:color w:val="000000"/>
          <w:kern w:val="0"/>
          <w:sz w:val="24"/>
          <w:szCs w:val="24"/>
          <w:lang w:eastAsia="it-IT"/>
          <w14:ligatures w14:val="none"/>
        </w:rPr>
        <w:t xml:space="preserve">                                                              </w:t>
      </w:r>
      <w:r>
        <w:rPr>
          <w:lang w:eastAsia="it-IT"/>
        </w:rPr>
        <w:drawing>
          <wp:inline distT="0" distB="0" distL="0" distR="0">
            <wp:extent cx="1407160" cy="799465"/>
            <wp:effectExtent l="0" t="0" r="2540" b="635"/>
            <wp:docPr id="124559135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5591353" name="Immagine 1"/>
                    <pic:cNvPicPr>
                      <a:picLocks noChangeAspect="1"/>
                    </pic:cNvPicPr>
                  </pic:nvPicPr>
                  <pic:blipFill>
                    <a:blip r:embed="rId7"/>
                    <a:stretch>
                      <a:fillRect/>
                    </a:stretch>
                  </pic:blipFill>
                  <pic:spPr>
                    <a:xfrm>
                      <a:off x="0" y="0"/>
                      <a:ext cx="1416423" cy="804567"/>
                    </a:xfrm>
                    <a:prstGeom prst="rect">
                      <a:avLst/>
                    </a:prstGeom>
                  </pic:spPr>
                </pic:pic>
              </a:graphicData>
            </a:graphic>
          </wp:inline>
        </w:drawing>
      </w:r>
    </w:p>
    <w:p>
      <w:pPr>
        <w:spacing w:after="0" w:line="276" w:lineRule="auto"/>
        <w:jc w:val="both"/>
        <w:rPr>
          <w:rFonts w:ascii="Times New Roman" w:hAnsi="Times New Roman" w:eastAsia="Times New Roman" w:cs="Times New Roman"/>
          <w:kern w:val="0"/>
          <w:sz w:val="24"/>
          <w:szCs w:val="24"/>
          <w:lang w:eastAsia="it-IT"/>
          <w14:ligatures w14:val="none"/>
        </w:rPr>
      </w:pPr>
    </w:p>
    <w:p>
      <w:pPr>
        <w:spacing w:line="276" w:lineRule="auto"/>
        <w:jc w:val="both"/>
        <w:rPr>
          <w:sz w:val="24"/>
          <w:szCs w:val="24"/>
        </w:rPr>
      </w:pPr>
    </w:p>
    <w:sectPr>
      <w:pgSz w:w="11906" w:h="16838"/>
      <w:pgMar w:top="1417"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C0ECC"/>
    <w:multiLevelType w:val="multilevel"/>
    <w:tmpl w:val="092C0EC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D877937"/>
    <w:multiLevelType w:val="multilevel"/>
    <w:tmpl w:val="1D8779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F06"/>
    <w:rsid w:val="00036D50"/>
    <w:rsid w:val="001C1F06"/>
    <w:rsid w:val="00266305"/>
    <w:rsid w:val="002941C2"/>
    <w:rsid w:val="00683F9B"/>
    <w:rsid w:val="00851CC0"/>
    <w:rsid w:val="00921DF9"/>
    <w:rsid w:val="00A92108"/>
    <w:rsid w:val="1EBC019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it-IT"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Testo fumetto Carattere"/>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820</Words>
  <Characters>4678</Characters>
  <Lines>38</Lines>
  <Paragraphs>10</Paragraphs>
  <TotalTime>3</TotalTime>
  <ScaleCrop>false</ScaleCrop>
  <LinksUpToDate>false</LinksUpToDate>
  <CharactersWithSpaces>5488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2023-09-07T06:57:00Z</dcterms:created>
  <dc:creator>peppino valeriano</dc:creator>
  <cp:lastModifiedBy>Giuseppe Valerio</cp:lastModifiedBy>
  <dcterms:modified xsi:type="dcterms:W3CDTF">2023-09-07T15:44:45Z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ABAC72E82E5A4875A3C680F5D5F0E761</vt:lpwstr>
  </property>
</Properties>
</file>